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E90B" w14:textId="3D397C88" w:rsidR="00D07C27" w:rsidRPr="00D57B30" w:rsidRDefault="00BE3286" w:rsidP="008246F4">
      <w:pPr>
        <w:pStyle w:val="Heading1"/>
        <w:ind w:right="545"/>
        <w:rPr>
          <w:color w:val="1F4E79" w:themeColor="accent1" w:themeShade="80"/>
        </w:rPr>
      </w:pPr>
      <w:bookmarkStart w:id="0" w:name="_GoBack"/>
      <w:bookmarkEnd w:id="0"/>
      <w:r>
        <w:rPr>
          <w:color w:val="1F4E79" w:themeColor="accent1" w:themeShade="80"/>
        </w:rPr>
        <w:t>Agenda Item</w:t>
      </w:r>
      <w:r w:rsidR="004E28DA">
        <w:rPr>
          <w:color w:val="1F4E79" w:themeColor="accent1" w:themeShade="80"/>
        </w:rPr>
        <w:t xml:space="preserve"> </w:t>
      </w:r>
      <w:r w:rsidR="007447A3">
        <w:rPr>
          <w:color w:val="1F4E79" w:themeColor="accent1" w:themeShade="80"/>
        </w:rPr>
        <w:t>13</w:t>
      </w:r>
      <w:r w:rsidR="00746454">
        <w:rPr>
          <w:color w:val="1F4E79" w:themeColor="accent1" w:themeShade="80"/>
        </w:rPr>
        <w:t>: Meeting with Country Code Names Supporting Organisation (ccNSO)</w:t>
      </w:r>
    </w:p>
    <w:p w14:paraId="4C084511" w14:textId="12608FCB" w:rsidR="00F21D6A" w:rsidRDefault="00D57B30" w:rsidP="00E15459">
      <w:pPr>
        <w:pStyle w:val="Heading2"/>
      </w:pPr>
      <w:r>
        <w:t>Issues</w:t>
      </w:r>
    </w:p>
    <w:p w14:paraId="26346E09" w14:textId="77777777" w:rsidR="00746454" w:rsidRPr="0043171A" w:rsidRDefault="00746454" w:rsidP="00746454">
      <w:pPr>
        <w:spacing w:after="200" w:line="276" w:lineRule="auto"/>
        <w:ind w:right="544"/>
        <w:contextualSpacing/>
        <w:jc w:val="both"/>
        <w:rPr>
          <w:rFonts w:ascii="Century Gothic" w:hAnsi="Century Gothic"/>
          <w:sz w:val="20"/>
          <w:szCs w:val="20"/>
        </w:rPr>
      </w:pPr>
      <w:r w:rsidRPr="0043171A">
        <w:rPr>
          <w:rFonts w:ascii="Century Gothic" w:hAnsi="Century Gothic"/>
          <w:sz w:val="20"/>
          <w:szCs w:val="20"/>
        </w:rPr>
        <w:t>Agendas for GAC bilateral meetings of this type tend to change up until the last minute</w:t>
      </w:r>
      <w:r>
        <w:rPr>
          <w:rFonts w:ascii="Century Gothic" w:hAnsi="Century Gothic"/>
          <w:sz w:val="20"/>
          <w:szCs w:val="20"/>
        </w:rPr>
        <w:t xml:space="preserve"> for a range of reasons</w:t>
      </w:r>
      <w:r w:rsidRPr="0043171A">
        <w:rPr>
          <w:rFonts w:ascii="Century Gothic" w:hAnsi="Century Gothic"/>
          <w:sz w:val="20"/>
          <w:szCs w:val="20"/>
        </w:rPr>
        <w:t>. However, the following issues are likely to be raised:</w:t>
      </w:r>
    </w:p>
    <w:p w14:paraId="3640AC1E" w14:textId="48E3CB8F" w:rsidR="006075B6" w:rsidRDefault="00746454" w:rsidP="00746454">
      <w:pPr>
        <w:pStyle w:val="BodyText"/>
        <w:numPr>
          <w:ilvl w:val="0"/>
          <w:numId w:val="29"/>
        </w:numPr>
      </w:pPr>
      <w:r>
        <w:t>Diversity of ccTLDs</w:t>
      </w:r>
    </w:p>
    <w:p w14:paraId="6604FA0C" w14:textId="0EBE53A6" w:rsidR="00746454" w:rsidRDefault="00746454" w:rsidP="00746454">
      <w:pPr>
        <w:pStyle w:val="BodyText"/>
        <w:numPr>
          <w:ilvl w:val="0"/>
          <w:numId w:val="29"/>
        </w:numPr>
      </w:pPr>
      <w:r>
        <w:t>Geographic names as ccTLDs</w:t>
      </w:r>
    </w:p>
    <w:p w14:paraId="369BAFFE" w14:textId="1688F2E3" w:rsidR="00746454" w:rsidRDefault="00746454" w:rsidP="00746454">
      <w:pPr>
        <w:pStyle w:val="BodyText"/>
        <w:numPr>
          <w:ilvl w:val="0"/>
          <w:numId w:val="29"/>
        </w:numPr>
      </w:pPr>
      <w:r>
        <w:t>ISO3166</w:t>
      </w:r>
    </w:p>
    <w:p w14:paraId="29275C1B" w14:textId="22AA3778" w:rsidR="00036D48" w:rsidRDefault="00036D48" w:rsidP="00036D48">
      <w:pPr>
        <w:pStyle w:val="Heading2"/>
      </w:pPr>
      <w:r>
        <w:t>GAC Action Required</w:t>
      </w:r>
    </w:p>
    <w:p w14:paraId="1A45348A" w14:textId="2DC4783C" w:rsidR="0012744C" w:rsidRPr="00746454" w:rsidRDefault="00746454" w:rsidP="00746454">
      <w:pPr>
        <w:pStyle w:val="BodyText"/>
        <w:rPr>
          <w:b/>
        </w:rPr>
      </w:pPr>
      <w:r w:rsidRPr="00746454">
        <w:rPr>
          <w:b/>
        </w:rPr>
        <w:t>Diversity of ccTLDs</w:t>
      </w:r>
    </w:p>
    <w:p w14:paraId="65456B70" w14:textId="30D4F4C6" w:rsidR="00746454" w:rsidRDefault="00746454" w:rsidP="00746454">
      <w:pPr>
        <w:pStyle w:val="BodyText"/>
      </w:pPr>
      <w:r>
        <w:t>Further details are bein</w:t>
      </w:r>
      <w:r w:rsidR="007447A3">
        <w:t xml:space="preserve">g sought from the ccNSO on the  intention of this </w:t>
      </w:r>
      <w:r>
        <w:t>item.</w:t>
      </w:r>
    </w:p>
    <w:p w14:paraId="59D39C01" w14:textId="6E54F357" w:rsidR="00746454" w:rsidRPr="00746454" w:rsidRDefault="00746454" w:rsidP="00746454">
      <w:pPr>
        <w:pStyle w:val="BodyText"/>
        <w:rPr>
          <w:b/>
        </w:rPr>
      </w:pPr>
      <w:r w:rsidRPr="00746454">
        <w:rPr>
          <w:b/>
        </w:rPr>
        <w:t>Geographic Names as ccTLDs</w:t>
      </w:r>
    </w:p>
    <w:p w14:paraId="4C0845F1" w14:textId="422D4AF9" w:rsidR="00746454" w:rsidRDefault="00746454" w:rsidP="00746454">
      <w:pPr>
        <w:pStyle w:val="BodyText"/>
      </w:pPr>
      <w:r>
        <w:t>Further details are being sought from the ccNSO on this item.</w:t>
      </w:r>
    </w:p>
    <w:p w14:paraId="5EA2040D" w14:textId="525D3AA0" w:rsidR="00746454" w:rsidRDefault="00746454" w:rsidP="00746454">
      <w:pPr>
        <w:pStyle w:val="BodyText"/>
      </w:pPr>
      <w:r>
        <w:t>The current Working Document for Work Track 5 of the New gTLD Subsequent Procedures PDP states:</w:t>
      </w:r>
    </w:p>
    <w:p w14:paraId="5D9EF267" w14:textId="5ACF4F76" w:rsidR="00746454" w:rsidRPr="00746454" w:rsidRDefault="00746454" w:rsidP="00746454">
      <w:pPr>
        <w:pStyle w:val="NormalWeb"/>
        <w:spacing w:before="0" w:beforeAutospacing="0" w:after="0" w:afterAutospacing="0"/>
        <w:ind w:left="360"/>
        <w:rPr>
          <w:rFonts w:ascii="Century Gothic" w:hAnsi="Century Gothic"/>
          <w:i/>
          <w:sz w:val="20"/>
          <w:szCs w:val="20"/>
        </w:rPr>
      </w:pPr>
      <w:r w:rsidRPr="00746454">
        <w:rPr>
          <w:rFonts w:ascii="Century Gothic" w:hAnsi="Century Gothic"/>
          <w:i/>
          <w:sz w:val="20"/>
          <w:szCs w:val="20"/>
        </w:rPr>
        <w:t>T</w:t>
      </w:r>
      <w:r w:rsidRPr="00746454">
        <w:rPr>
          <w:rFonts w:ascii="Century Gothic" w:hAnsi="Century Gothic"/>
          <w:i/>
          <w:color w:val="000000"/>
          <w:sz w:val="20"/>
          <w:szCs w:val="20"/>
        </w:rPr>
        <w:t>here has not been a consensus call on the following potential recommendations, but the following text proposed by the Work Track co-leaders has gone through two readings on Work Track calls:</w:t>
      </w:r>
    </w:p>
    <w:p w14:paraId="35C630EF" w14:textId="77777777" w:rsidR="00746454" w:rsidRPr="00746454" w:rsidRDefault="00746454" w:rsidP="00746454">
      <w:pPr>
        <w:rPr>
          <w:rFonts w:ascii="Century Gothic" w:hAnsi="Century Gothic"/>
          <w:i/>
          <w:sz w:val="20"/>
          <w:szCs w:val="20"/>
          <w:lang w:val="en-AU"/>
        </w:rPr>
      </w:pPr>
    </w:p>
    <w:p w14:paraId="0F5020A9" w14:textId="49AC933C" w:rsidR="00746454" w:rsidRPr="00746454" w:rsidRDefault="00746454" w:rsidP="00746454">
      <w:pPr>
        <w:ind w:left="360"/>
        <w:rPr>
          <w:rFonts w:ascii="Century Gothic" w:hAnsi="Century Gothic"/>
          <w:i/>
          <w:sz w:val="20"/>
          <w:szCs w:val="20"/>
          <w:lang w:val="en-AU"/>
        </w:rPr>
      </w:pPr>
      <w:r w:rsidRPr="00746454">
        <w:rPr>
          <w:rFonts w:ascii="Century Gothic" w:hAnsi="Century Gothic"/>
          <w:b/>
          <w:bCs/>
          <w:i/>
          <w:color w:val="000000"/>
          <w:sz w:val="20"/>
          <w:szCs w:val="20"/>
          <w:lang w:val="en-AU"/>
        </w:rPr>
        <w:t>2- character letter-letter combinations country codes (ISO 3166)</w:t>
      </w:r>
      <w:r w:rsidRPr="00746454">
        <w:rPr>
          <w:rFonts w:ascii="Century Gothic" w:hAnsi="Century Gothic"/>
          <w:i/>
          <w:color w:val="000000"/>
          <w:sz w:val="20"/>
          <w:szCs w:val="20"/>
          <w:lang w:val="en-AU"/>
        </w:rPr>
        <w:t>: The starting point is status quo, but narrowing it to geo-names by reserving all 2 letter-letter ASCII combinations for existing and future country codes. 2 character «letter-digit» are not geo-names and are ther</w:t>
      </w:r>
      <w:r>
        <w:rPr>
          <w:rFonts w:ascii="Century Gothic" w:hAnsi="Century Gothic"/>
          <w:i/>
          <w:color w:val="000000"/>
          <w:sz w:val="20"/>
          <w:szCs w:val="20"/>
          <w:lang w:val="en-AU"/>
        </w:rPr>
        <w:t>efore outside the scope of WT5.</w:t>
      </w:r>
      <w:r w:rsidRPr="00746454">
        <w:rPr>
          <w:rFonts w:ascii="Century Gothic" w:hAnsi="Century Gothic"/>
          <w:i/>
          <w:color w:val="000000"/>
          <w:sz w:val="20"/>
          <w:szCs w:val="20"/>
          <w:lang w:val="en-AU"/>
        </w:rPr>
        <w:br/>
      </w:r>
    </w:p>
    <w:p w14:paraId="1001B316" w14:textId="77777777" w:rsidR="00746454" w:rsidRPr="00746454" w:rsidRDefault="00746454" w:rsidP="00746454">
      <w:pPr>
        <w:numPr>
          <w:ilvl w:val="0"/>
          <w:numId w:val="30"/>
        </w:numPr>
        <w:textAlignment w:val="baseline"/>
        <w:rPr>
          <w:rFonts w:ascii="Century Gothic" w:hAnsi="Century Gothic"/>
          <w:i/>
          <w:color w:val="000000"/>
          <w:sz w:val="20"/>
          <w:szCs w:val="20"/>
          <w:lang w:val="en-AU"/>
        </w:rPr>
      </w:pPr>
      <w:r w:rsidRPr="00746454">
        <w:rPr>
          <w:rFonts w:ascii="Century Gothic" w:hAnsi="Century Gothic"/>
          <w:i/>
          <w:color w:val="000000"/>
          <w:sz w:val="20"/>
          <w:szCs w:val="20"/>
          <w:lang w:val="en-AU"/>
        </w:rPr>
        <w:t>If 2-char letter-digit combinations were to be recommended (WT2 considering- reserved names), would be subject to string similarity review</w:t>
      </w:r>
    </w:p>
    <w:p w14:paraId="2C40159B" w14:textId="77777777" w:rsidR="00746454" w:rsidRPr="00746454" w:rsidRDefault="00746454" w:rsidP="00746454">
      <w:pPr>
        <w:rPr>
          <w:rFonts w:ascii="Century Gothic" w:hAnsi="Century Gothic"/>
          <w:i/>
          <w:sz w:val="20"/>
          <w:szCs w:val="20"/>
          <w:lang w:val="en-AU"/>
        </w:rPr>
      </w:pPr>
    </w:p>
    <w:p w14:paraId="3189A125" w14:textId="77777777" w:rsidR="00746454" w:rsidRPr="00746454" w:rsidRDefault="00746454" w:rsidP="00746454">
      <w:pPr>
        <w:ind w:firstLine="360"/>
        <w:rPr>
          <w:rFonts w:ascii="Century Gothic" w:hAnsi="Century Gothic"/>
          <w:i/>
          <w:sz w:val="20"/>
          <w:szCs w:val="20"/>
          <w:lang w:val="en-AU"/>
        </w:rPr>
      </w:pPr>
      <w:r w:rsidRPr="00746454">
        <w:rPr>
          <w:rFonts w:ascii="Century Gothic" w:hAnsi="Century Gothic"/>
          <w:b/>
          <w:bCs/>
          <w:i/>
          <w:color w:val="000000"/>
          <w:sz w:val="20"/>
          <w:szCs w:val="20"/>
          <w:lang w:val="en-AU"/>
        </w:rPr>
        <w:t>Country and Territory Names:</w:t>
      </w:r>
    </w:p>
    <w:p w14:paraId="07F7C703" w14:textId="77777777" w:rsidR="00746454" w:rsidRPr="00746454" w:rsidRDefault="00746454" w:rsidP="00746454">
      <w:pPr>
        <w:rPr>
          <w:rFonts w:ascii="Century Gothic" w:hAnsi="Century Gothic"/>
          <w:i/>
          <w:sz w:val="20"/>
          <w:szCs w:val="20"/>
          <w:lang w:val="en-AU"/>
        </w:rPr>
      </w:pPr>
    </w:p>
    <w:p w14:paraId="479A64E7" w14:textId="1E32C2D2" w:rsidR="00746454" w:rsidRPr="00746454" w:rsidRDefault="00746454" w:rsidP="00746454">
      <w:pPr>
        <w:ind w:left="360"/>
        <w:rPr>
          <w:rFonts w:ascii="Century Gothic" w:hAnsi="Century Gothic"/>
          <w:i/>
          <w:sz w:val="20"/>
          <w:szCs w:val="20"/>
          <w:lang w:val="en-AU"/>
        </w:rPr>
      </w:pPr>
      <w:r w:rsidRPr="00746454">
        <w:rPr>
          <w:rFonts w:ascii="Century Gothic" w:hAnsi="Century Gothic"/>
          <w:b/>
          <w:bCs/>
          <w:i/>
          <w:color w:val="000000"/>
          <w:sz w:val="20"/>
          <w:szCs w:val="20"/>
          <w:lang w:val="en-AU"/>
        </w:rPr>
        <w:t>3-character country codes (ISO 3166)</w:t>
      </w:r>
      <w:r w:rsidRPr="00746454">
        <w:rPr>
          <w:rFonts w:ascii="Century Gothic" w:hAnsi="Century Gothic"/>
          <w:i/>
          <w:color w:val="000000"/>
          <w:sz w:val="20"/>
          <w:szCs w:val="20"/>
          <w:lang w:val="en-AU"/>
        </w:rPr>
        <w:t>: Maintain the status quo, i.e. not available, and defer broader questions about which entity/entities can apply for these strings and how they may be treated (for instance, as a gTLD, a ccTLD or something else).</w:t>
      </w:r>
      <w:r w:rsidRPr="00746454">
        <w:rPr>
          <w:rFonts w:ascii="Century Gothic" w:hAnsi="Century Gothic"/>
          <w:i/>
          <w:color w:val="000000"/>
          <w:sz w:val="20"/>
          <w:szCs w:val="20"/>
          <w:lang w:val="en-AU"/>
        </w:rPr>
        <w:br/>
      </w:r>
    </w:p>
    <w:p w14:paraId="2AEBA923" w14:textId="361E5075" w:rsidR="00746454" w:rsidRDefault="00746454" w:rsidP="00746454">
      <w:pPr>
        <w:ind w:left="360"/>
        <w:rPr>
          <w:rFonts w:ascii="Century Gothic" w:hAnsi="Century Gothic"/>
          <w:i/>
          <w:color w:val="000000"/>
          <w:sz w:val="20"/>
          <w:szCs w:val="20"/>
          <w:lang w:val="en-AU"/>
        </w:rPr>
      </w:pPr>
      <w:r w:rsidRPr="00746454">
        <w:rPr>
          <w:rFonts w:ascii="Century Gothic" w:hAnsi="Century Gothic"/>
          <w:b/>
          <w:bCs/>
          <w:i/>
          <w:color w:val="000000"/>
          <w:sz w:val="20"/>
          <w:szCs w:val="20"/>
          <w:lang w:val="en-AU"/>
        </w:rPr>
        <w:t>Long and short form of country and territory names (ISO 3166)</w:t>
      </w:r>
      <w:r w:rsidRPr="00746454">
        <w:rPr>
          <w:rFonts w:ascii="Century Gothic" w:hAnsi="Century Gothic"/>
          <w:i/>
          <w:color w:val="000000"/>
          <w:sz w:val="20"/>
          <w:szCs w:val="20"/>
          <w:lang w:val="en-AU"/>
        </w:rPr>
        <w:t>: Maintain the status quo, i.e. not available, and defer broader questions about which entity/entities can apply for these strings and how they may be treated (for instance, as a gTLD, a ccTLD or something else).</w:t>
      </w:r>
    </w:p>
    <w:p w14:paraId="440174E4" w14:textId="77777777" w:rsidR="00746454" w:rsidRPr="00746454" w:rsidRDefault="00746454" w:rsidP="00746454">
      <w:pPr>
        <w:ind w:left="360"/>
        <w:rPr>
          <w:rFonts w:ascii="Century Gothic" w:hAnsi="Century Gothic"/>
          <w:i/>
          <w:sz w:val="20"/>
          <w:szCs w:val="20"/>
          <w:lang w:val="en-AU"/>
        </w:rPr>
      </w:pPr>
    </w:p>
    <w:p w14:paraId="58B89456" w14:textId="57B2C5B0" w:rsidR="00746454" w:rsidRPr="00746454" w:rsidRDefault="00746454" w:rsidP="00746454">
      <w:pPr>
        <w:pStyle w:val="BodyText"/>
        <w:rPr>
          <w:b/>
          <w:color w:val="2E74B5" w:themeColor="accent1" w:themeShade="BF"/>
        </w:rPr>
      </w:pPr>
      <w:r w:rsidRPr="00746454">
        <w:rPr>
          <w:b/>
          <w:color w:val="2E74B5" w:themeColor="accent1" w:themeShade="BF"/>
        </w:rPr>
        <w:t>ISO3166</w:t>
      </w:r>
    </w:p>
    <w:p w14:paraId="0056E8C1" w14:textId="10161309" w:rsidR="00746454" w:rsidRDefault="00746454" w:rsidP="00746454">
      <w:pPr>
        <w:pStyle w:val="BodyText"/>
      </w:pPr>
      <w:r>
        <w:t>The ccNSO has proposed that a member of ccNSO staff give the GAC a presentation on ISO3166. Further details are being sought from the ccNSO.</w:t>
      </w:r>
    </w:p>
    <w:p w14:paraId="39E50BDF" w14:textId="0264008E" w:rsidR="00746454" w:rsidRDefault="00746454" w:rsidP="00746454">
      <w:pPr>
        <w:pStyle w:val="BodyText"/>
      </w:pPr>
      <w:r>
        <w:t xml:space="preserve">ISO3166 is a standard maintained by the International Organization for Standardization. It is used by ICANN </w:t>
      </w:r>
      <w:r w:rsidR="00A04A96">
        <w:t xml:space="preserve">for the definition of eligible designations for ccTLDs, and to determine eligibility for an </w:t>
      </w:r>
      <w:r w:rsidR="00A04A96">
        <w:lastRenderedPageBreak/>
        <w:t xml:space="preserve">Internationalized Domain Name (IDN) ccTLD string. It is also used </w:t>
      </w:r>
      <w:r w:rsidR="00DF46AA">
        <w:t>by the GAC and ICANN as a key element of reserved names policy for gTLDs.</w:t>
      </w:r>
    </w:p>
    <w:p w14:paraId="03F9C84A" w14:textId="6DA2AE32" w:rsidR="00583EE4" w:rsidRDefault="00A25553" w:rsidP="00A25553">
      <w:pPr>
        <w:pStyle w:val="Heading2"/>
      </w:pPr>
      <w:r>
        <w:t>Current Position</w:t>
      </w:r>
    </w:p>
    <w:p w14:paraId="3658FCE0" w14:textId="77777777" w:rsidR="00DF46AA" w:rsidRDefault="00DF46AA" w:rsidP="00DF46AA">
      <w:pPr>
        <w:pStyle w:val="BodyText"/>
        <w:ind w:right="544"/>
      </w:pPr>
      <w:r>
        <w:t xml:space="preserve">The </w:t>
      </w:r>
      <w:hyperlink r:id="rId8" w:history="1">
        <w:r w:rsidRPr="00003C1F">
          <w:rPr>
            <w:rStyle w:val="Hyperlink"/>
          </w:rPr>
          <w:t>Country Code Names Supporting Organisation</w:t>
        </w:r>
      </w:hyperlink>
      <w:r>
        <w:t xml:space="preserve"> (ccNSO) is a body within the ICANN structure created for and by ccTLD managers.  </w:t>
      </w:r>
    </w:p>
    <w:p w14:paraId="0EE9E60F" w14:textId="77777777" w:rsidR="00DF46AA" w:rsidRDefault="00DF46AA" w:rsidP="00DF46AA">
      <w:pPr>
        <w:pStyle w:val="BodyText"/>
        <w:ind w:right="544"/>
      </w:pPr>
      <w:r>
        <w:t>Some GAC Members are also the managers of their relevant ccTLDs. Other GAC Members have good working relationships with their ccTLD managers.  Still others have a poor (or non-existent) relationship with their relevant ccTLD managers.  Most governments, though, have a strong interest in ensuring that the ccTLDs relevant to their nation and/or territories are managed appropriately.</w:t>
      </w:r>
    </w:p>
    <w:p w14:paraId="3E2B8845" w14:textId="77777777" w:rsidR="00DF46AA" w:rsidRDefault="00DF46AA" w:rsidP="00DF46AA">
      <w:pPr>
        <w:pStyle w:val="BodyText"/>
        <w:ind w:right="544"/>
      </w:pPr>
      <w:r>
        <w:t xml:space="preserve">The ccNSO provides a platform to nurture consensus, technical cooperation and skill building among ccTLDs and facilitates the development of voluntary best practices for ccTLD managers.  It is also responsible for developing and recommending global policies to the ICANN Board for a limited set of issues relating to ccTLDs, such as the introduction of Internationalised Domain Name ccTLDs (IDN ccTLDs).  The policy development process is managed by the </w:t>
      </w:r>
      <w:hyperlink r:id="rId9" w:history="1">
        <w:r w:rsidRPr="00B149E0">
          <w:t>ccNSO Council</w:t>
        </w:r>
      </w:hyperlink>
      <w:r>
        <w:t xml:space="preserve">.  The ccNSO activities are mostly organised through Working Groups, such as the </w:t>
      </w:r>
      <w:hyperlink r:id="rId10" w:history="1">
        <w:r w:rsidRPr="00B149E0">
          <w:t>Strategic and Operational Planning (SOP) Working Group</w:t>
        </w:r>
      </w:hyperlink>
      <w:r>
        <w:t xml:space="preserve"> or the </w:t>
      </w:r>
      <w:hyperlink r:id="rId11" w:history="1">
        <w:r w:rsidRPr="00B149E0">
          <w:t>Technical Working Group</w:t>
        </w:r>
      </w:hyperlink>
      <w:r>
        <w:t>.  Membership in the ccNSO is open to all ccTLD managers responsible for managing an ISO 3166 country-code top-level domain.</w:t>
      </w:r>
    </w:p>
    <w:p w14:paraId="27178919" w14:textId="77777777" w:rsidR="00DF46AA" w:rsidRDefault="00DF46AA" w:rsidP="00DF46AA">
      <w:pPr>
        <w:pStyle w:val="BodyText"/>
        <w:ind w:right="544"/>
      </w:pPr>
      <w:r>
        <w:t xml:space="preserve">The GAC normally meets with the Chair and other members of the ccNSO Council at each ICANN meeting to discuss issues of common concern and to identify methods for better co-operation.  </w:t>
      </w:r>
    </w:p>
    <w:p w14:paraId="150195A7" w14:textId="386A5D59" w:rsidR="00A04A96" w:rsidRPr="00A04A96" w:rsidRDefault="00DF46AA" w:rsidP="00DF46AA">
      <w:pPr>
        <w:pStyle w:val="BodyText"/>
        <w:ind w:right="544"/>
      </w:pPr>
      <w:r>
        <w:t>The current Chair of the ccNSO is Ms Katrina Sataki.</w:t>
      </w:r>
    </w:p>
    <w:p w14:paraId="30102AEC" w14:textId="42C9F0EE" w:rsidR="00BF4CFB" w:rsidRDefault="00EF36F3" w:rsidP="00DF46AA">
      <w:pPr>
        <w:pStyle w:val="Heading2"/>
      </w:pPr>
      <w:r>
        <w:t>Further Information</w:t>
      </w:r>
    </w:p>
    <w:p w14:paraId="582CC24F" w14:textId="32BC3A01" w:rsidR="00DF46AA" w:rsidRDefault="005F3D1B" w:rsidP="00DF46AA">
      <w:pPr>
        <w:pStyle w:val="BodyText"/>
      </w:pPr>
      <w:hyperlink r:id="rId12" w:history="1">
        <w:r w:rsidR="00DF46AA" w:rsidRPr="00DF46AA">
          <w:rPr>
            <w:rStyle w:val="Hyperlink"/>
          </w:rPr>
          <w:t>ccNSO website</w:t>
        </w:r>
      </w:hyperlink>
    </w:p>
    <w:p w14:paraId="0D54E72D" w14:textId="3FBC317B" w:rsidR="00DF46AA" w:rsidRPr="00DF46AA" w:rsidRDefault="005F3D1B" w:rsidP="00DF46AA">
      <w:pPr>
        <w:pStyle w:val="BodyText"/>
      </w:pPr>
      <w:hyperlink r:id="rId13" w:history="1">
        <w:r w:rsidR="00DF46AA" w:rsidRPr="00DF46AA">
          <w:rPr>
            <w:rStyle w:val="Hyperlink"/>
          </w:rPr>
          <w:t>ISO 3166</w:t>
        </w:r>
      </w:hyperlink>
      <w:r w:rsidR="00DF46AA">
        <w:t xml:space="preserve"> </w:t>
      </w:r>
    </w:p>
    <w:p w14:paraId="021872AC" w14:textId="77777777" w:rsidR="00EF36F3" w:rsidRPr="00EF36F3" w:rsidRDefault="00EF36F3" w:rsidP="00EF36F3">
      <w:pPr>
        <w:pStyle w:val="BodyText"/>
      </w:pPr>
    </w:p>
    <w:p w14:paraId="1D48DB79" w14:textId="7ED0B9EE" w:rsidR="00E15459" w:rsidRDefault="00E15459" w:rsidP="00E15459">
      <w:pPr>
        <w:pStyle w:val="Heading2"/>
      </w:pPr>
      <w:bookmarkStart w:id="1" w:name="_Hlk484433727"/>
    </w:p>
    <w:p w14:paraId="0A190E78" w14:textId="636B0FC5" w:rsidR="00E15459" w:rsidRDefault="00E15459" w:rsidP="00E15459">
      <w:pPr>
        <w:pStyle w:val="Heading2"/>
      </w:pPr>
      <w:r>
        <w:t>Document Administration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15459" w:rsidRPr="003F43E3" w14:paraId="5AF9ECC9" w14:textId="77777777" w:rsidTr="00D27E64">
        <w:tc>
          <w:tcPr>
            <w:tcW w:w="3261" w:type="dxa"/>
            <w:vAlign w:val="center"/>
          </w:tcPr>
          <w:p w14:paraId="7E4CC06C" w14:textId="77777777" w:rsidR="00E15459" w:rsidRPr="003F43E3" w:rsidRDefault="00E15459" w:rsidP="00D27E64">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Title</w:t>
            </w:r>
          </w:p>
        </w:tc>
        <w:tc>
          <w:tcPr>
            <w:tcW w:w="5811" w:type="dxa"/>
            <w:vAlign w:val="center"/>
          </w:tcPr>
          <w:p w14:paraId="617EDD3A" w14:textId="0B48915F" w:rsidR="00E15459" w:rsidRPr="00EA3A02" w:rsidRDefault="00DF46AA" w:rsidP="00D27E64">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Meeting with ccNSO</w:t>
            </w:r>
          </w:p>
        </w:tc>
      </w:tr>
      <w:tr w:rsidR="00E15459" w:rsidRPr="003F43E3" w14:paraId="6D5C3D47" w14:textId="77777777" w:rsidTr="00D27E64">
        <w:tc>
          <w:tcPr>
            <w:tcW w:w="3261" w:type="dxa"/>
            <w:vAlign w:val="center"/>
          </w:tcPr>
          <w:p w14:paraId="4CC45D6D" w14:textId="77777777" w:rsidR="00E15459" w:rsidRPr="003F43E3" w:rsidRDefault="00E15459" w:rsidP="00D27E64">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Distribution</w:t>
            </w:r>
          </w:p>
        </w:tc>
        <w:tc>
          <w:tcPr>
            <w:tcW w:w="5811" w:type="dxa"/>
            <w:vAlign w:val="center"/>
          </w:tcPr>
          <w:p w14:paraId="244104A7" w14:textId="77777777" w:rsidR="00E15459" w:rsidRPr="003F43E3" w:rsidRDefault="00E15459" w:rsidP="00D27E64">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GAC Members</w:t>
            </w:r>
          </w:p>
        </w:tc>
      </w:tr>
      <w:tr w:rsidR="00E15459" w:rsidRPr="003F43E3" w14:paraId="5BBD5348" w14:textId="77777777" w:rsidTr="00D27E64">
        <w:tc>
          <w:tcPr>
            <w:tcW w:w="3261" w:type="dxa"/>
            <w:vAlign w:val="center"/>
          </w:tcPr>
          <w:p w14:paraId="06A7B8FE" w14:textId="77777777" w:rsidR="00E15459" w:rsidRPr="003F43E3" w:rsidRDefault="00E15459" w:rsidP="00D27E64">
            <w:pPr>
              <w:ind w:right="-132"/>
              <w:rPr>
                <w:rFonts w:ascii="Century Gothic" w:eastAsiaTheme="minorEastAsia" w:hAnsi="Century Gothic" w:cstheme="minorBidi"/>
                <w:b/>
                <w:sz w:val="20"/>
                <w:szCs w:val="20"/>
              </w:rPr>
            </w:pPr>
            <w:r w:rsidRPr="003F43E3">
              <w:rPr>
                <w:rFonts w:ascii="Century Gothic" w:eastAsiaTheme="minorEastAsia" w:hAnsi="Century Gothic" w:cstheme="minorBidi"/>
                <w:b/>
                <w:sz w:val="20"/>
                <w:szCs w:val="20"/>
              </w:rPr>
              <w:t>Distribution Date</w:t>
            </w:r>
          </w:p>
        </w:tc>
        <w:tc>
          <w:tcPr>
            <w:tcW w:w="5811" w:type="dxa"/>
            <w:vAlign w:val="center"/>
          </w:tcPr>
          <w:p w14:paraId="6B70A6D6" w14:textId="1514E5B9" w:rsidR="00E15459" w:rsidRPr="003F43E3" w:rsidRDefault="007447A3" w:rsidP="00D27E64">
            <w:pPr>
              <w:ind w:right="545"/>
              <w:rPr>
                <w:rFonts w:ascii="Century Gothic" w:eastAsiaTheme="minorEastAsia" w:hAnsi="Century Gothic" w:cstheme="minorBidi"/>
                <w:sz w:val="20"/>
                <w:szCs w:val="20"/>
              </w:rPr>
            </w:pPr>
            <w:r>
              <w:rPr>
                <w:rFonts w:ascii="Century Gothic" w:eastAsiaTheme="minorEastAsia" w:hAnsi="Century Gothic" w:cstheme="minorBidi"/>
                <w:sz w:val="20"/>
                <w:szCs w:val="20"/>
              </w:rPr>
              <w:t>7 June 2018</w:t>
            </w:r>
          </w:p>
        </w:tc>
      </w:tr>
      <w:bookmarkEnd w:id="1"/>
    </w:tbl>
    <w:p w14:paraId="33DD9A1F" w14:textId="0FB73C68" w:rsidR="005B7B51" w:rsidRDefault="005B7B51" w:rsidP="00E15459">
      <w:pPr>
        <w:pStyle w:val="BodyText"/>
        <w:ind w:right="545"/>
      </w:pPr>
    </w:p>
    <w:sectPr w:rsidR="005B7B51" w:rsidSect="007A174E">
      <w:headerReference w:type="default" r:id="rId14"/>
      <w:footerReference w:type="default" r:id="rId15"/>
      <w:headerReference w:type="first" r:id="rId16"/>
      <w:footerReference w:type="first" r:id="rId17"/>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BE7C5" w14:textId="77777777" w:rsidR="005F3D1B" w:rsidRDefault="005F3D1B" w:rsidP="00A24449">
      <w:r>
        <w:separator/>
      </w:r>
    </w:p>
  </w:endnote>
  <w:endnote w:type="continuationSeparator" w:id="0">
    <w:p w14:paraId="03066063" w14:textId="77777777" w:rsidR="005F3D1B" w:rsidRDefault="005F3D1B"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BFA9" w14:textId="77777777" w:rsidR="00776376" w:rsidRDefault="00776376" w:rsidP="002276FD">
    <w:pPr>
      <w:pStyle w:val="Footer"/>
      <w:ind w:left="-567" w:right="261"/>
    </w:pPr>
  </w:p>
  <w:p w14:paraId="1F6A8333" w14:textId="1ADE58B7" w:rsidR="00776376" w:rsidRPr="00B026C8" w:rsidRDefault="00776376" w:rsidP="00E15459">
    <w:pPr>
      <w:pBdr>
        <w:top w:val="single" w:sz="18" w:space="1" w:color="1F497D"/>
      </w:pBdr>
      <w:spacing w:before="240"/>
      <w:ind w:right="545"/>
      <w:rPr>
        <w:rFonts w:ascii="Century Gothic" w:hAnsi="Century Gothic"/>
        <w:color w:val="00408E"/>
      </w:rPr>
    </w:pPr>
    <w:r>
      <w:rPr>
        <w:rFonts w:ascii="Century Gothic" w:hAnsi="Century Gothic"/>
        <w:color w:val="00408E"/>
        <w:sz w:val="16"/>
        <w:szCs w:val="16"/>
      </w:rPr>
      <w:t xml:space="preserve">       </w:t>
    </w:r>
    <w:r>
      <w:rPr>
        <w:rFonts w:ascii="Century Gothic" w:hAnsi="Century Gothic"/>
        <w:color w:val="00408E"/>
        <w:sz w:val="16"/>
        <w:szCs w:val="16"/>
      </w:rPr>
      <w:tab/>
    </w:r>
    <w:r>
      <w:rPr>
        <w:rFonts w:ascii="Century Gothic" w:hAnsi="Century Gothic"/>
        <w:color w:val="00408E"/>
        <w:sz w:val="16"/>
        <w:szCs w:val="16"/>
      </w:rPr>
      <w:tab/>
      <w:t xml:space="preserve">      </w:t>
    </w:r>
    <w:r>
      <w:rPr>
        <w:rFonts w:ascii="Century Gothic" w:hAnsi="Century Gothic"/>
        <w:color w:val="00408E"/>
        <w:sz w:val="16"/>
        <w:szCs w:val="16"/>
      </w:rPr>
      <w:tab/>
      <w:t xml:space="preserve">                </w:t>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sidR="00E15459">
      <w:rPr>
        <w:rFonts w:ascii="Century Gothic" w:hAnsi="Century Gothic"/>
        <w:color w:val="00408E"/>
        <w:sz w:val="16"/>
        <w:szCs w:val="16"/>
      </w:rPr>
      <w:tab/>
    </w:r>
    <w:r w:rsidR="00E15459">
      <w:rPr>
        <w:rFonts w:ascii="Century Gothic" w:hAnsi="Century Gothic"/>
        <w:color w:val="00408E"/>
        <w:sz w:val="16"/>
        <w:szCs w:val="16"/>
      </w:rPr>
      <w:tab/>
    </w:r>
    <w:r w:rsidR="00E15459">
      <w:rPr>
        <w:rFonts w:ascii="Century Gothic" w:hAnsi="Century Gothic"/>
        <w:color w:val="00408E"/>
        <w:sz w:val="16"/>
        <w:szCs w:val="16"/>
      </w:rPr>
      <w:tab/>
    </w:r>
    <w:r w:rsidR="00E15459">
      <w:rPr>
        <w:rFonts w:ascii="Century Gothic" w:hAnsi="Century Gothic"/>
        <w:color w:val="00408E"/>
        <w:sz w:val="16"/>
        <w:szCs w:val="16"/>
      </w:rPr>
      <w:tab/>
    </w:r>
    <w:r>
      <w:rPr>
        <w:rFonts w:ascii="Century Gothic" w:hAnsi="Century Gothic"/>
        <w:color w:val="00408E"/>
        <w:sz w:val="16"/>
        <w:szCs w:val="16"/>
      </w:rPr>
      <w:t xml:space="preserve"> </w:t>
    </w:r>
    <w:r w:rsidRPr="00B026C8">
      <w:rPr>
        <w:rFonts w:ascii="Century Gothic" w:hAnsi="Century Gothic"/>
        <w:color w:val="00408E"/>
        <w:sz w:val="16"/>
        <w:szCs w:val="16"/>
      </w:rPr>
      <w:t xml:space="preserve">Page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PAGE </w:instrText>
    </w:r>
    <w:r w:rsidRPr="00B026C8">
      <w:rPr>
        <w:rFonts w:ascii="Century Gothic" w:hAnsi="Century Gothic"/>
        <w:color w:val="00408E"/>
        <w:sz w:val="16"/>
        <w:szCs w:val="16"/>
      </w:rPr>
      <w:fldChar w:fldCharType="separate"/>
    </w:r>
    <w:r w:rsidR="004E28DA">
      <w:rPr>
        <w:rFonts w:ascii="Century Gothic" w:hAnsi="Century Gothic"/>
        <w:noProof/>
        <w:color w:val="00408E"/>
        <w:sz w:val="16"/>
        <w:szCs w:val="16"/>
      </w:rPr>
      <w:t>1</w:t>
    </w:r>
    <w:r w:rsidRPr="00B026C8">
      <w:rPr>
        <w:rFonts w:ascii="Century Gothic" w:hAnsi="Century Gothic"/>
        <w:color w:val="00408E"/>
        <w:sz w:val="16"/>
        <w:szCs w:val="16"/>
      </w:rPr>
      <w:fldChar w:fldCharType="end"/>
    </w:r>
    <w:r w:rsidRPr="00B026C8">
      <w:rPr>
        <w:rFonts w:ascii="Century Gothic" w:hAnsi="Century Gothic"/>
        <w:color w:val="00408E"/>
        <w:sz w:val="16"/>
        <w:szCs w:val="16"/>
      </w:rPr>
      <w:t xml:space="preserve"> of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NUMPAGES  </w:instrText>
    </w:r>
    <w:r w:rsidRPr="00B026C8">
      <w:rPr>
        <w:rFonts w:ascii="Century Gothic" w:hAnsi="Century Gothic"/>
        <w:color w:val="00408E"/>
        <w:sz w:val="16"/>
        <w:szCs w:val="16"/>
      </w:rPr>
      <w:fldChar w:fldCharType="separate"/>
    </w:r>
    <w:r w:rsidR="004E28DA">
      <w:rPr>
        <w:rFonts w:ascii="Century Gothic" w:hAnsi="Century Gothic"/>
        <w:noProof/>
        <w:color w:val="00408E"/>
        <w:sz w:val="16"/>
        <w:szCs w:val="16"/>
      </w:rPr>
      <w:t>1</w:t>
    </w:r>
    <w:r w:rsidRPr="00B026C8">
      <w:rPr>
        <w:rFonts w:ascii="Century Gothic" w:hAnsi="Century Gothic"/>
        <w:color w:val="00408E"/>
        <w:sz w:val="16"/>
        <w:szCs w:val="16"/>
      </w:rPr>
      <w:fldChar w:fldCharType="end"/>
    </w:r>
  </w:p>
  <w:p w14:paraId="5437F5F8" w14:textId="77777777" w:rsidR="00776376" w:rsidRPr="000C0FD7" w:rsidRDefault="00776376" w:rsidP="003D7A8D">
    <w:pPr>
      <w:pStyle w:val="Footer"/>
      <w:tabs>
        <w:tab w:val="clear" w:pos="9360"/>
        <w:tab w:val="right" w:pos="8931"/>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29D5" w14:textId="77777777" w:rsidR="00776376" w:rsidRPr="00C2562C" w:rsidRDefault="00776376" w:rsidP="00740F60">
    <w:pPr>
      <w:pBdr>
        <w:top w:val="single" w:sz="18" w:space="1" w:color="1F497D"/>
      </w:pBdr>
      <w:spacing w:before="240"/>
      <w:ind w:right="544"/>
      <w:rPr>
        <w:color w:val="00408E"/>
        <w:sz w:val="2"/>
        <w:szCs w:val="2"/>
      </w:rPr>
    </w:pPr>
  </w:p>
  <w:p w14:paraId="6CEFBB86" w14:textId="77777777" w:rsidR="00776376" w:rsidRPr="00B026C8" w:rsidRDefault="00776376" w:rsidP="00740F60">
    <w:pPr>
      <w:pStyle w:val="NoSpacing"/>
      <w:ind w:right="544"/>
      <w:jc w:val="right"/>
      <w:rPr>
        <w:sz w:val="16"/>
        <w:szCs w:val="16"/>
      </w:rPr>
    </w:pPr>
    <w:r w:rsidRPr="00B026C8">
      <w:rPr>
        <w:sz w:val="16"/>
        <w:szCs w:val="16"/>
      </w:rPr>
      <w:t xml:space="preserve">203 Drummond Street, Carlton VIC 3053 </w:t>
    </w:r>
  </w:p>
  <w:p w14:paraId="43F9FA24" w14:textId="77777777" w:rsidR="00776376" w:rsidRPr="00B026C8" w:rsidRDefault="00776376" w:rsidP="00740F60">
    <w:pPr>
      <w:pStyle w:val="NoSpacing"/>
      <w:ind w:right="544"/>
      <w:jc w:val="right"/>
      <w:rPr>
        <w:sz w:val="16"/>
        <w:szCs w:val="16"/>
      </w:rPr>
    </w:pPr>
    <w:r w:rsidRPr="00B026C8">
      <w:rPr>
        <w:sz w:val="16"/>
        <w:szCs w:val="16"/>
      </w:rPr>
      <w:t>03 9650 7222</w:t>
    </w:r>
  </w:p>
  <w:p w14:paraId="67FE17A9" w14:textId="77777777" w:rsidR="00776376" w:rsidRPr="00B026C8" w:rsidRDefault="00776376" w:rsidP="00740F60">
    <w:pPr>
      <w:pStyle w:val="NoSpacing"/>
      <w:ind w:right="544"/>
      <w:jc w:val="right"/>
      <w:rPr>
        <w:sz w:val="16"/>
        <w:szCs w:val="16"/>
      </w:rPr>
    </w:pPr>
    <w:r w:rsidRPr="00B026C8">
      <w:rPr>
        <w:sz w:val="16"/>
        <w:szCs w:val="16"/>
      </w:rPr>
      <w:t xml:space="preserve">www.acig.com.au </w:t>
    </w:r>
  </w:p>
  <w:p w14:paraId="19DE8D68" w14:textId="77777777" w:rsidR="00776376" w:rsidRDefault="00776376" w:rsidP="003D7A8D">
    <w:pPr>
      <w:pStyle w:val="Footer"/>
      <w:jc w:val="center"/>
      <w:rPr>
        <w:color w:val="00408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4DA62" w14:textId="77777777" w:rsidR="005F3D1B" w:rsidRDefault="005F3D1B" w:rsidP="00A24449">
      <w:r>
        <w:separator/>
      </w:r>
    </w:p>
  </w:footnote>
  <w:footnote w:type="continuationSeparator" w:id="0">
    <w:p w14:paraId="0864EEC8" w14:textId="77777777" w:rsidR="005F3D1B" w:rsidRDefault="005F3D1B" w:rsidP="00A2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CD3B" w14:textId="77777777" w:rsidR="00776376" w:rsidRDefault="00776376" w:rsidP="002276FD">
    <w:pPr>
      <w:pStyle w:val="Header"/>
      <w:tabs>
        <w:tab w:val="clear" w:pos="4680"/>
        <w:tab w:val="clear" w:pos="9360"/>
      </w:tabs>
      <w:ind w:left="7920" w:right="-306" w:firstLine="444"/>
    </w:pPr>
    <w:r>
      <w:rPr>
        <w:noProof/>
        <w:lang w:val="en-GB" w:eastAsia="en-GB"/>
      </w:rPr>
      <w:drawing>
        <wp:inline distT="0" distB="0" distL="0" distR="0" wp14:anchorId="2EFA62C4" wp14:editId="56ABB837">
          <wp:extent cx="421005" cy="269875"/>
          <wp:effectExtent l="19050" t="0" r="0" b="0"/>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Pr>
        <w:noProof/>
        <w:lang w:val="en-GB" w:eastAsia="en-GB"/>
      </w:rPr>
      <mc:AlternateContent>
        <mc:Choice Requires="wps">
          <w:drawing>
            <wp:anchor distT="0" distB="0" distL="114300" distR="114300" simplePos="0" relativeHeight="251657728" behindDoc="1" locked="0" layoutInCell="1" allowOverlap="1" wp14:anchorId="14C70CF8" wp14:editId="33494AA7">
              <wp:simplePos x="0" y="0"/>
              <wp:positionH relativeFrom="column">
                <wp:posOffset>4536440</wp:posOffset>
              </wp:positionH>
              <wp:positionV relativeFrom="paragraph">
                <wp:posOffset>222885</wp:posOffset>
              </wp:positionV>
              <wp:extent cx="1340485" cy="297815"/>
              <wp:effectExtent l="2540" t="381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978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6E2D9AF" w14:textId="77777777" w:rsidR="00776376" w:rsidRPr="00A12C22" w:rsidRDefault="00776376" w:rsidP="00CD30A8">
                          <w:pPr>
                            <w:ind w:left="-142"/>
                            <w:rPr>
                              <w:rFonts w:ascii="Arial Narrow" w:hAnsi="Arial Narrow"/>
                              <w:color w:val="C00000"/>
                              <w:sz w:val="32"/>
                              <w:szCs w:val="32"/>
                            </w:rPr>
                          </w:pPr>
                          <w:r w:rsidRPr="00A12C22">
                            <w:rPr>
                              <w:rFonts w:ascii="Arial Narrow" w:hAnsi="Arial Narrow"/>
                              <w:color w:val="C00000"/>
                              <w:sz w:val="32"/>
                              <w:szCs w:val="32"/>
                            </w:rPr>
                            <w:t>GAC Secretariat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70CF8" id="_x0000_t202" coordsize="21600,21600" o:spt="202" path="m,l,21600r21600,l21600,xe">
              <v:stroke joinstyle="miter"/>
              <v:path gradientshapeok="t" o:connecttype="rect"/>
            </v:shapetype>
            <v:shape id="Text Box 4" o:spid="_x0000_s1026" type="#_x0000_t202" style="position:absolute;left:0;text-align:left;margin-left:357.2pt;margin-top:17.55pt;width:105.55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" stroked="f">
              <v:textbox>
                <w:txbxContent>
                  <w:p w14:paraId="46E2D9AF" w14:textId="77777777" w:rsidR="00776376" w:rsidRPr="00A12C22" w:rsidRDefault="00776376" w:rsidP="00CD30A8">
                    <w:pPr>
                      <w:ind w:left="-142"/>
                      <w:rPr>
                        <w:rFonts w:ascii="Arial Narrow" w:hAnsi="Arial Narrow"/>
                        <w:color w:val="C00000"/>
                        <w:sz w:val="32"/>
                        <w:szCs w:val="32"/>
                      </w:rPr>
                    </w:pPr>
                    <w:r w:rsidRPr="00A12C22">
                      <w:rPr>
                        <w:rFonts w:ascii="Arial Narrow" w:hAnsi="Arial Narrow"/>
                        <w:color w:val="C00000"/>
                        <w:sz w:val="32"/>
                        <w:szCs w:val="32"/>
                      </w:rPr>
                      <w:t>GAC Secretariat</w:t>
                    </w:r>
                  </w:p>
                </w:txbxContent>
              </v:textbox>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697E" w14:textId="77777777" w:rsidR="00776376" w:rsidRDefault="00776376" w:rsidP="00C2562C">
    <w:pPr>
      <w:pStyle w:val="Header"/>
      <w:tabs>
        <w:tab w:val="clear" w:pos="9360"/>
      </w:tabs>
      <w:ind w:left="-851"/>
      <w:jc w:val="center"/>
    </w:pPr>
    <w:r>
      <w:rPr>
        <w:noProof/>
        <w:lang w:val="en-GB" w:eastAsia="en-GB"/>
      </w:rPr>
      <w:drawing>
        <wp:inline distT="0" distB="0" distL="0" distR="0" wp14:anchorId="1DC1CA3A" wp14:editId="2E77D994">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FE7A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EA2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38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DE9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EC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9E4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741A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C6B0A"/>
    <w:multiLevelType w:val="hybridMultilevel"/>
    <w:tmpl w:val="359AD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6E708B"/>
    <w:multiLevelType w:val="multilevel"/>
    <w:tmpl w:val="B63A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692396"/>
    <w:multiLevelType w:val="multilevel"/>
    <w:tmpl w:val="F056D206"/>
    <w:lvl w:ilvl="0">
      <w:start w:val="1"/>
      <w:numFmt w:val="decimal"/>
      <w:lvlText w:val="%1."/>
      <w:lvlJc w:val="left"/>
      <w:pPr>
        <w:tabs>
          <w:tab w:val="num" w:pos="-600"/>
        </w:tabs>
        <w:ind w:left="-600" w:hanging="360"/>
      </w:pPr>
    </w:lvl>
    <w:lvl w:ilvl="1" w:tentative="1">
      <w:start w:val="1"/>
      <w:numFmt w:val="decimal"/>
      <w:lvlText w:val="%2."/>
      <w:lvlJc w:val="left"/>
      <w:pPr>
        <w:tabs>
          <w:tab w:val="num" w:pos="120"/>
        </w:tabs>
        <w:ind w:left="120" w:hanging="360"/>
      </w:pPr>
    </w:lvl>
    <w:lvl w:ilvl="2" w:tentative="1">
      <w:start w:val="1"/>
      <w:numFmt w:val="decimal"/>
      <w:lvlText w:val="%3."/>
      <w:lvlJc w:val="left"/>
      <w:pPr>
        <w:tabs>
          <w:tab w:val="num" w:pos="840"/>
        </w:tabs>
        <w:ind w:left="840" w:hanging="360"/>
      </w:pPr>
    </w:lvl>
    <w:lvl w:ilvl="3" w:tentative="1">
      <w:start w:val="1"/>
      <w:numFmt w:val="decimal"/>
      <w:lvlText w:val="%4."/>
      <w:lvlJc w:val="left"/>
      <w:pPr>
        <w:tabs>
          <w:tab w:val="num" w:pos="1560"/>
        </w:tabs>
        <w:ind w:left="1560" w:hanging="360"/>
      </w:pPr>
    </w:lvl>
    <w:lvl w:ilvl="4" w:tentative="1">
      <w:start w:val="1"/>
      <w:numFmt w:val="decimal"/>
      <w:lvlText w:val="%5."/>
      <w:lvlJc w:val="left"/>
      <w:pPr>
        <w:tabs>
          <w:tab w:val="num" w:pos="2280"/>
        </w:tabs>
        <w:ind w:left="2280" w:hanging="360"/>
      </w:pPr>
    </w:lvl>
    <w:lvl w:ilvl="5" w:tentative="1">
      <w:start w:val="1"/>
      <w:numFmt w:val="decimal"/>
      <w:lvlText w:val="%6."/>
      <w:lvlJc w:val="left"/>
      <w:pPr>
        <w:tabs>
          <w:tab w:val="num" w:pos="3000"/>
        </w:tabs>
        <w:ind w:left="3000" w:hanging="360"/>
      </w:pPr>
    </w:lvl>
    <w:lvl w:ilvl="6" w:tentative="1">
      <w:start w:val="1"/>
      <w:numFmt w:val="decimal"/>
      <w:lvlText w:val="%7."/>
      <w:lvlJc w:val="left"/>
      <w:pPr>
        <w:tabs>
          <w:tab w:val="num" w:pos="3720"/>
        </w:tabs>
        <w:ind w:left="3720" w:hanging="360"/>
      </w:pPr>
    </w:lvl>
    <w:lvl w:ilvl="7" w:tentative="1">
      <w:start w:val="1"/>
      <w:numFmt w:val="decimal"/>
      <w:lvlText w:val="%8."/>
      <w:lvlJc w:val="left"/>
      <w:pPr>
        <w:tabs>
          <w:tab w:val="num" w:pos="4440"/>
        </w:tabs>
        <w:ind w:left="4440" w:hanging="360"/>
      </w:pPr>
    </w:lvl>
    <w:lvl w:ilvl="8" w:tentative="1">
      <w:start w:val="1"/>
      <w:numFmt w:val="decimal"/>
      <w:lvlText w:val="%9."/>
      <w:lvlJc w:val="left"/>
      <w:pPr>
        <w:tabs>
          <w:tab w:val="num" w:pos="5160"/>
        </w:tabs>
        <w:ind w:left="5160" w:hanging="360"/>
      </w:pPr>
    </w:lvl>
  </w:abstractNum>
  <w:abstractNum w:abstractNumId="13" w15:restartNumberingAfterBreak="0">
    <w:nsid w:val="0A700F5E"/>
    <w:multiLevelType w:val="hybridMultilevel"/>
    <w:tmpl w:val="72A6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533AD2"/>
    <w:multiLevelType w:val="hybridMultilevel"/>
    <w:tmpl w:val="8C18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A4803"/>
    <w:multiLevelType w:val="hybridMultilevel"/>
    <w:tmpl w:val="CD561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572868"/>
    <w:multiLevelType w:val="hybridMultilevel"/>
    <w:tmpl w:val="AA46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944F8"/>
    <w:multiLevelType w:val="hybridMultilevel"/>
    <w:tmpl w:val="75A4B69A"/>
    <w:lvl w:ilvl="0" w:tplc="2A78A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110C2"/>
    <w:multiLevelType w:val="hybridMultilevel"/>
    <w:tmpl w:val="0FF2209A"/>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7523C5"/>
    <w:multiLevelType w:val="hybridMultilevel"/>
    <w:tmpl w:val="039E1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245BD"/>
    <w:multiLevelType w:val="hybridMultilevel"/>
    <w:tmpl w:val="3446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94643"/>
    <w:multiLevelType w:val="hybridMultilevel"/>
    <w:tmpl w:val="56CE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271BD"/>
    <w:multiLevelType w:val="hybridMultilevel"/>
    <w:tmpl w:val="5B6467FA"/>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83D1D"/>
    <w:multiLevelType w:val="hybridMultilevel"/>
    <w:tmpl w:val="6E60CC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4B3203"/>
    <w:multiLevelType w:val="hybridMultilevel"/>
    <w:tmpl w:val="9EF6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A7D23"/>
    <w:multiLevelType w:val="hybridMultilevel"/>
    <w:tmpl w:val="0F44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7F5318"/>
    <w:multiLevelType w:val="hybridMultilevel"/>
    <w:tmpl w:val="A88A34A0"/>
    <w:lvl w:ilvl="0" w:tplc="66068FF0">
      <w:start w:val="1"/>
      <w:numFmt w:val="bullet"/>
      <w:pStyle w:val="ListBullet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27" w15:restartNumberingAfterBreak="0">
    <w:nsid w:val="629C3AB7"/>
    <w:multiLevelType w:val="hybridMultilevel"/>
    <w:tmpl w:val="6AB64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DD5D1E"/>
    <w:multiLevelType w:val="hybridMultilevel"/>
    <w:tmpl w:val="29A86D82"/>
    <w:lvl w:ilvl="0" w:tplc="BA3408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52E84"/>
    <w:multiLevelType w:val="hybridMultilevel"/>
    <w:tmpl w:val="BE56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5"/>
  </w:num>
  <w:num w:numId="14">
    <w:abstractNumId w:val="13"/>
  </w:num>
  <w:num w:numId="15">
    <w:abstractNumId w:val="19"/>
  </w:num>
  <w:num w:numId="16">
    <w:abstractNumId w:val="20"/>
  </w:num>
  <w:num w:numId="17">
    <w:abstractNumId w:val="10"/>
  </w:num>
  <w:num w:numId="18">
    <w:abstractNumId w:val="18"/>
  </w:num>
  <w:num w:numId="19">
    <w:abstractNumId w:val="23"/>
  </w:num>
  <w:num w:numId="20">
    <w:abstractNumId w:val="29"/>
  </w:num>
  <w:num w:numId="21">
    <w:abstractNumId w:val="24"/>
  </w:num>
  <w:num w:numId="22">
    <w:abstractNumId w:val="21"/>
  </w:num>
  <w:num w:numId="23">
    <w:abstractNumId w:val="12"/>
  </w:num>
  <w:num w:numId="24">
    <w:abstractNumId w:val="27"/>
  </w:num>
  <w:num w:numId="25">
    <w:abstractNumId w:val="17"/>
  </w:num>
  <w:num w:numId="26">
    <w:abstractNumId w:val="28"/>
  </w:num>
  <w:num w:numId="27">
    <w:abstractNumId w:val="22"/>
  </w:num>
  <w:num w:numId="28">
    <w:abstractNumId w:val="16"/>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0C"/>
    <w:rsid w:val="00017DDB"/>
    <w:rsid w:val="00023512"/>
    <w:rsid w:val="0002714F"/>
    <w:rsid w:val="000328A2"/>
    <w:rsid w:val="00036D48"/>
    <w:rsid w:val="00061B16"/>
    <w:rsid w:val="00083BC8"/>
    <w:rsid w:val="00085123"/>
    <w:rsid w:val="000964B7"/>
    <w:rsid w:val="000966BB"/>
    <w:rsid w:val="000B4BF2"/>
    <w:rsid w:val="000C0FD7"/>
    <w:rsid w:val="000C5167"/>
    <w:rsid w:val="000C6B2E"/>
    <w:rsid w:val="0012744C"/>
    <w:rsid w:val="00130A75"/>
    <w:rsid w:val="00137BBE"/>
    <w:rsid w:val="001577F4"/>
    <w:rsid w:val="0016195D"/>
    <w:rsid w:val="001837CB"/>
    <w:rsid w:val="00192306"/>
    <w:rsid w:val="001B337F"/>
    <w:rsid w:val="0020769E"/>
    <w:rsid w:val="002110FA"/>
    <w:rsid w:val="002276FD"/>
    <w:rsid w:val="00227726"/>
    <w:rsid w:val="00241C6F"/>
    <w:rsid w:val="00250279"/>
    <w:rsid w:val="0025104A"/>
    <w:rsid w:val="00262ACB"/>
    <w:rsid w:val="00273354"/>
    <w:rsid w:val="002A3393"/>
    <w:rsid w:val="002B77F7"/>
    <w:rsid w:val="002F7386"/>
    <w:rsid w:val="00302AA4"/>
    <w:rsid w:val="00327A1A"/>
    <w:rsid w:val="003308BB"/>
    <w:rsid w:val="003401B4"/>
    <w:rsid w:val="003501C8"/>
    <w:rsid w:val="003643C4"/>
    <w:rsid w:val="003644DC"/>
    <w:rsid w:val="00364F2E"/>
    <w:rsid w:val="003961C1"/>
    <w:rsid w:val="003A1AB7"/>
    <w:rsid w:val="003D7A8D"/>
    <w:rsid w:val="00400344"/>
    <w:rsid w:val="00406CEE"/>
    <w:rsid w:val="00412A64"/>
    <w:rsid w:val="00416093"/>
    <w:rsid w:val="004256A5"/>
    <w:rsid w:val="00454CBD"/>
    <w:rsid w:val="0046328D"/>
    <w:rsid w:val="00482610"/>
    <w:rsid w:val="004837E2"/>
    <w:rsid w:val="00492E56"/>
    <w:rsid w:val="00495CB5"/>
    <w:rsid w:val="004A58B8"/>
    <w:rsid w:val="004D747F"/>
    <w:rsid w:val="004E22C7"/>
    <w:rsid w:val="004E2498"/>
    <w:rsid w:val="004E28DA"/>
    <w:rsid w:val="004E653E"/>
    <w:rsid w:val="0051347B"/>
    <w:rsid w:val="00546686"/>
    <w:rsid w:val="00577F86"/>
    <w:rsid w:val="00580A87"/>
    <w:rsid w:val="00583EE4"/>
    <w:rsid w:val="005B7B51"/>
    <w:rsid w:val="005E2917"/>
    <w:rsid w:val="005F3D1B"/>
    <w:rsid w:val="006075B6"/>
    <w:rsid w:val="00624AEC"/>
    <w:rsid w:val="00652018"/>
    <w:rsid w:val="0066439B"/>
    <w:rsid w:val="00672691"/>
    <w:rsid w:val="006735F6"/>
    <w:rsid w:val="0067792E"/>
    <w:rsid w:val="00683C6C"/>
    <w:rsid w:val="006B4355"/>
    <w:rsid w:val="00700CF9"/>
    <w:rsid w:val="00722431"/>
    <w:rsid w:val="0072423D"/>
    <w:rsid w:val="00731C3E"/>
    <w:rsid w:val="00740F60"/>
    <w:rsid w:val="007447A3"/>
    <w:rsid w:val="00746454"/>
    <w:rsid w:val="007670C2"/>
    <w:rsid w:val="00776376"/>
    <w:rsid w:val="007A174E"/>
    <w:rsid w:val="007D32B7"/>
    <w:rsid w:val="007E013D"/>
    <w:rsid w:val="007F5CD3"/>
    <w:rsid w:val="0080662D"/>
    <w:rsid w:val="00815A76"/>
    <w:rsid w:val="00817EAC"/>
    <w:rsid w:val="008246F4"/>
    <w:rsid w:val="00846BA1"/>
    <w:rsid w:val="00854588"/>
    <w:rsid w:val="008822A3"/>
    <w:rsid w:val="00882354"/>
    <w:rsid w:val="00896848"/>
    <w:rsid w:val="008B2849"/>
    <w:rsid w:val="008C4F95"/>
    <w:rsid w:val="009123B6"/>
    <w:rsid w:val="00921AAD"/>
    <w:rsid w:val="00921B8C"/>
    <w:rsid w:val="00962727"/>
    <w:rsid w:val="00974BD6"/>
    <w:rsid w:val="0099631A"/>
    <w:rsid w:val="009A63F4"/>
    <w:rsid w:val="009C77A8"/>
    <w:rsid w:val="00A04A96"/>
    <w:rsid w:val="00A07882"/>
    <w:rsid w:val="00A12C22"/>
    <w:rsid w:val="00A24449"/>
    <w:rsid w:val="00A25553"/>
    <w:rsid w:val="00A264DC"/>
    <w:rsid w:val="00A40DB0"/>
    <w:rsid w:val="00A55D0C"/>
    <w:rsid w:val="00A660EB"/>
    <w:rsid w:val="00A742DD"/>
    <w:rsid w:val="00A779C6"/>
    <w:rsid w:val="00A86B36"/>
    <w:rsid w:val="00AA0126"/>
    <w:rsid w:val="00AB2562"/>
    <w:rsid w:val="00AB26F7"/>
    <w:rsid w:val="00AC5490"/>
    <w:rsid w:val="00AC54BB"/>
    <w:rsid w:val="00AD1076"/>
    <w:rsid w:val="00AE6E3D"/>
    <w:rsid w:val="00AE6FD5"/>
    <w:rsid w:val="00B026C8"/>
    <w:rsid w:val="00B21330"/>
    <w:rsid w:val="00B22FE8"/>
    <w:rsid w:val="00B5489D"/>
    <w:rsid w:val="00B7292B"/>
    <w:rsid w:val="00B72D49"/>
    <w:rsid w:val="00BA0533"/>
    <w:rsid w:val="00BE3286"/>
    <w:rsid w:val="00BE60A1"/>
    <w:rsid w:val="00BF4CFB"/>
    <w:rsid w:val="00C020C1"/>
    <w:rsid w:val="00C114D4"/>
    <w:rsid w:val="00C144AE"/>
    <w:rsid w:val="00C21952"/>
    <w:rsid w:val="00C2562C"/>
    <w:rsid w:val="00C26F6D"/>
    <w:rsid w:val="00C3454E"/>
    <w:rsid w:val="00C50C2C"/>
    <w:rsid w:val="00C74517"/>
    <w:rsid w:val="00C9701E"/>
    <w:rsid w:val="00CC79EF"/>
    <w:rsid w:val="00CD30A8"/>
    <w:rsid w:val="00CD57F8"/>
    <w:rsid w:val="00CF0606"/>
    <w:rsid w:val="00CF4236"/>
    <w:rsid w:val="00CF4E9A"/>
    <w:rsid w:val="00D01CBD"/>
    <w:rsid w:val="00D049CB"/>
    <w:rsid w:val="00D07C27"/>
    <w:rsid w:val="00D17FF3"/>
    <w:rsid w:val="00D35147"/>
    <w:rsid w:val="00D41280"/>
    <w:rsid w:val="00D5733E"/>
    <w:rsid w:val="00D57B30"/>
    <w:rsid w:val="00D86EA8"/>
    <w:rsid w:val="00D9442D"/>
    <w:rsid w:val="00DA436F"/>
    <w:rsid w:val="00DA46B6"/>
    <w:rsid w:val="00DB2F1E"/>
    <w:rsid w:val="00DD2C34"/>
    <w:rsid w:val="00DE1B66"/>
    <w:rsid w:val="00DE621B"/>
    <w:rsid w:val="00DF0C5D"/>
    <w:rsid w:val="00DF27CF"/>
    <w:rsid w:val="00DF46AA"/>
    <w:rsid w:val="00DF5B00"/>
    <w:rsid w:val="00E016F8"/>
    <w:rsid w:val="00E15459"/>
    <w:rsid w:val="00E236BC"/>
    <w:rsid w:val="00E248DA"/>
    <w:rsid w:val="00E3060B"/>
    <w:rsid w:val="00E42E83"/>
    <w:rsid w:val="00E42F1B"/>
    <w:rsid w:val="00E57BDD"/>
    <w:rsid w:val="00E7196B"/>
    <w:rsid w:val="00E82F0C"/>
    <w:rsid w:val="00E9134A"/>
    <w:rsid w:val="00E954EC"/>
    <w:rsid w:val="00EA3A02"/>
    <w:rsid w:val="00EC3C37"/>
    <w:rsid w:val="00EE2665"/>
    <w:rsid w:val="00EF36F3"/>
    <w:rsid w:val="00F2065E"/>
    <w:rsid w:val="00F21D6A"/>
    <w:rsid w:val="00F42A85"/>
    <w:rsid w:val="00F4462E"/>
    <w:rsid w:val="00F46F4F"/>
    <w:rsid w:val="00F96D2C"/>
    <w:rsid w:val="00FC79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BF6DA"/>
  <w15:docId w15:val="{AA5FD52E-6677-4A99-BD22-E4DEE431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6CEE"/>
    <w:rPr>
      <w:rFonts w:ascii="Calibri" w:eastAsia="Times New Roman" w:hAnsi="Calibri"/>
      <w:sz w:val="24"/>
      <w:szCs w:val="24"/>
      <w:lang w:val="en-US" w:eastAsia="en-US"/>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eastAsia="en-US"/>
    </w:rPr>
  </w:style>
  <w:style w:type="paragraph" w:styleId="Heading2">
    <w:name w:val="heading 2"/>
    <w:basedOn w:val="BodyText"/>
    <w:next w:val="BodyText"/>
    <w:link w:val="Heading2Char"/>
    <w:autoRedefine/>
    <w:uiPriority w:val="9"/>
    <w:unhideWhenUsed/>
    <w:qFormat/>
    <w:rsid w:val="00E15459"/>
    <w:pPr>
      <w:keepNext/>
      <w:keepLines/>
      <w:ind w:right="545"/>
      <w:outlineLvl w:val="1"/>
    </w:pPr>
    <w:rPr>
      <w:b/>
      <w:color w:val="1F4E79" w:themeColor="accent1" w:themeShade="80"/>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459"/>
    <w:rPr>
      <w:b/>
      <w:color w:val="1F4E79" w:themeColor="accent1" w:themeShade="80"/>
      <w:sz w:val="24"/>
      <w:szCs w:val="24"/>
      <w:lang w:eastAsia="en-US"/>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hAnsi="Century Gothic"/>
      <w:szCs w:val="22"/>
      <w:lang w:val="en-AU"/>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ascii="Century Gothic" w:eastAsia="Calibri" w:hAnsi="Century Gothic"/>
      <w:sz w:val="20"/>
      <w:szCs w:val="22"/>
    </w:rPr>
  </w:style>
  <w:style w:type="character" w:customStyle="1" w:styleId="FooterChar">
    <w:name w:val="Footer Char"/>
    <w:basedOn w:val="DefaultParagraphFont"/>
    <w:link w:val="Footer"/>
    <w:uiPriority w:val="99"/>
    <w:rsid w:val="00A24449"/>
    <w:rPr>
      <w:rFonts w:ascii="Century Gothic" w:hAnsi="Century Gothic"/>
      <w:szCs w:val="22"/>
      <w:lang w:val="en-AU"/>
    </w:rPr>
  </w:style>
  <w:style w:type="character" w:customStyle="1" w:styleId="Heading1Char">
    <w:name w:val="Heading 1 Char"/>
    <w:basedOn w:val="DefaultParagraphFont"/>
    <w:link w:val="Heading1"/>
    <w:uiPriority w:val="9"/>
    <w:rsid w:val="00CF4E9A"/>
    <w:rPr>
      <w:b/>
      <w:color w:val="00408E"/>
      <w:sz w:val="28"/>
      <w:szCs w:val="28"/>
      <w:lang w:val="en-AU" w:eastAsia="en-US" w:bidi="ar-SA"/>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lang w:eastAsia="en-US"/>
    </w:rPr>
  </w:style>
  <w:style w:type="character" w:customStyle="1" w:styleId="BodyTextChar">
    <w:name w:val="Body Text Char"/>
    <w:basedOn w:val="DefaultParagraphFont"/>
    <w:link w:val="BodyText"/>
    <w:uiPriority w:val="99"/>
    <w:rsid w:val="004E22C7"/>
    <w:rPr>
      <w:szCs w:val="22"/>
      <w:lang w:val="en-AU" w:eastAsia="en-US" w:bidi="ar-SA"/>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en-AU"/>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en-AU"/>
    </w:rPr>
  </w:style>
  <w:style w:type="character" w:customStyle="1" w:styleId="Heading4Char">
    <w:name w:val="Heading 4 Char"/>
    <w:basedOn w:val="DefaultParagraphFont"/>
    <w:link w:val="Heading4"/>
    <w:uiPriority w:val="9"/>
    <w:rsid w:val="004E22C7"/>
    <w:rPr>
      <w:color w:val="00408E"/>
      <w:szCs w:val="22"/>
      <w:lang w:val="en-AU"/>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12"/>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ascii="Century Gothic" w:eastAsia="Calibri" w:hAnsi="Century Gothic"/>
      <w:sz w:val="20"/>
      <w:szCs w:val="22"/>
    </w:rPr>
  </w:style>
  <w:style w:type="paragraph" w:styleId="ListBullet3">
    <w:name w:val="List Bullet 3"/>
    <w:basedOn w:val="Normal"/>
    <w:uiPriority w:val="99"/>
    <w:unhideWhenUsed/>
    <w:rsid w:val="003961C1"/>
    <w:pPr>
      <w:numPr>
        <w:numId w:val="3"/>
      </w:numPr>
      <w:spacing w:after="200" w:line="276" w:lineRule="auto"/>
      <w:contextualSpacing/>
      <w:jc w:val="both"/>
    </w:pPr>
    <w:rPr>
      <w:rFonts w:ascii="Century Gothic" w:eastAsia="Calibri" w:hAnsi="Century Gothic"/>
      <w:sz w:val="20"/>
      <w:szCs w:val="22"/>
    </w:rPr>
  </w:style>
  <w:style w:type="paragraph" w:styleId="ListBullet4">
    <w:name w:val="List Bullet 4"/>
    <w:basedOn w:val="Normal"/>
    <w:uiPriority w:val="99"/>
    <w:unhideWhenUsed/>
    <w:rsid w:val="003961C1"/>
    <w:pPr>
      <w:numPr>
        <w:numId w:val="4"/>
      </w:numPr>
      <w:spacing w:after="200" w:line="276" w:lineRule="auto"/>
      <w:contextualSpacing/>
      <w:jc w:val="both"/>
    </w:pPr>
    <w:rPr>
      <w:rFonts w:ascii="Century Gothic" w:eastAsia="Calibri" w:hAnsi="Century Gothic"/>
      <w:sz w:val="20"/>
      <w:szCs w:val="22"/>
    </w:rPr>
  </w:style>
  <w:style w:type="paragraph" w:styleId="ListBullet5">
    <w:name w:val="List Bullet 5"/>
    <w:basedOn w:val="Normal"/>
    <w:uiPriority w:val="99"/>
    <w:unhideWhenUsed/>
    <w:rsid w:val="003961C1"/>
    <w:pPr>
      <w:numPr>
        <w:numId w:val="5"/>
      </w:numPr>
      <w:spacing w:after="200" w:line="276" w:lineRule="auto"/>
      <w:contextualSpacing/>
      <w:jc w:val="both"/>
    </w:pPr>
    <w:rPr>
      <w:rFonts w:ascii="Century Gothic" w:eastAsia="Calibri" w:hAnsi="Century Gothic"/>
      <w:sz w:val="20"/>
      <w:szCs w:val="22"/>
    </w:rPr>
  </w:style>
  <w:style w:type="paragraph" w:styleId="ListParagraph">
    <w:name w:val="List Paragraph"/>
    <w:basedOn w:val="Normal"/>
    <w:uiPriority w:val="34"/>
    <w:qFormat/>
    <w:rsid w:val="00C26F6D"/>
    <w:pPr>
      <w:spacing w:after="200" w:line="276" w:lineRule="auto"/>
      <w:ind w:left="720"/>
      <w:jc w:val="both"/>
    </w:pPr>
    <w:rPr>
      <w:rFonts w:ascii="Century Gothic" w:eastAsia="Calibri" w:hAnsi="Century Gothic"/>
      <w:sz w:val="20"/>
      <w:szCs w:val="22"/>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rPr>
  </w:style>
  <w:style w:type="paragraph" w:styleId="NoSpacing">
    <w:name w:val="No Spacing"/>
    <w:uiPriority w:val="1"/>
    <w:qFormat/>
    <w:rsid w:val="00C2562C"/>
    <w:pPr>
      <w:jc w:val="both"/>
    </w:pPr>
    <w:rPr>
      <w:szCs w:val="22"/>
      <w:lang w:eastAsia="en-US"/>
    </w:rPr>
  </w:style>
  <w:style w:type="paragraph" w:styleId="FootnoteText">
    <w:name w:val="footnote text"/>
    <w:basedOn w:val="Normal"/>
    <w:link w:val="FootnoteTextChar"/>
    <w:uiPriority w:val="99"/>
    <w:unhideWhenUsed/>
    <w:rsid w:val="00406CEE"/>
  </w:style>
  <w:style w:type="character" w:customStyle="1" w:styleId="FootnoteTextChar">
    <w:name w:val="Footnote Text Char"/>
    <w:basedOn w:val="DefaultParagraphFont"/>
    <w:link w:val="FootnoteText"/>
    <w:uiPriority w:val="99"/>
    <w:rsid w:val="00406CEE"/>
    <w:rPr>
      <w:rFonts w:ascii="Calibri" w:eastAsia="Times New Roma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hAnsi="Tahoma" w:cs="Tahoma"/>
      <w:sz w:val="16"/>
      <w:szCs w:val="16"/>
    </w:rPr>
  </w:style>
  <w:style w:type="character" w:customStyle="1" w:styleId="BalloonTextChar">
    <w:name w:val="Balloon Text Char"/>
    <w:basedOn w:val="DefaultParagraphFont"/>
    <w:link w:val="BalloonText"/>
    <w:uiPriority w:val="99"/>
    <w:semiHidden/>
    <w:rsid w:val="00406CEE"/>
    <w:rPr>
      <w:rFonts w:ascii="Tahoma" w:eastAsia="Times New Roman" w:hAnsi="Tahoma" w:cs="Tahoma"/>
      <w:sz w:val="16"/>
      <w:szCs w:val="16"/>
    </w:rPr>
  </w:style>
  <w:style w:type="character" w:styleId="UnresolvedMention">
    <w:name w:val="Unresolved Mention"/>
    <w:basedOn w:val="DefaultParagraphFont"/>
    <w:uiPriority w:val="99"/>
    <w:rsid w:val="00302AA4"/>
    <w:rPr>
      <w:color w:val="808080"/>
      <w:shd w:val="clear" w:color="auto" w:fill="E6E6E6"/>
    </w:rPr>
  </w:style>
  <w:style w:type="paragraph" w:styleId="NormalWeb">
    <w:name w:val="Normal (Web)"/>
    <w:basedOn w:val="Normal"/>
    <w:uiPriority w:val="99"/>
    <w:semiHidden/>
    <w:unhideWhenUsed/>
    <w:rsid w:val="00746454"/>
    <w:pPr>
      <w:spacing w:before="100" w:beforeAutospacing="1" w:after="100" w:afterAutospacing="1"/>
    </w:pPr>
    <w:rPr>
      <w:rFonts w:ascii="Times New Roman" w:hAnsi="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52756">
      <w:bodyDiv w:val="1"/>
      <w:marLeft w:val="0"/>
      <w:marRight w:val="0"/>
      <w:marTop w:val="0"/>
      <w:marBottom w:val="0"/>
      <w:divBdr>
        <w:top w:val="none" w:sz="0" w:space="0" w:color="auto"/>
        <w:left w:val="none" w:sz="0" w:space="0" w:color="auto"/>
        <w:bottom w:val="none" w:sz="0" w:space="0" w:color="auto"/>
        <w:right w:val="none" w:sz="0" w:space="0" w:color="auto"/>
      </w:divBdr>
    </w:div>
    <w:div w:id="840006965">
      <w:bodyDiv w:val="1"/>
      <w:marLeft w:val="0"/>
      <w:marRight w:val="0"/>
      <w:marTop w:val="0"/>
      <w:marBottom w:val="0"/>
      <w:divBdr>
        <w:top w:val="none" w:sz="0" w:space="0" w:color="auto"/>
        <w:left w:val="none" w:sz="0" w:space="0" w:color="auto"/>
        <w:bottom w:val="none" w:sz="0" w:space="0" w:color="auto"/>
        <w:right w:val="none" w:sz="0" w:space="0" w:color="auto"/>
      </w:divBdr>
    </w:div>
    <w:div w:id="1442535300">
      <w:bodyDiv w:val="1"/>
      <w:marLeft w:val="0"/>
      <w:marRight w:val="0"/>
      <w:marTop w:val="0"/>
      <w:marBottom w:val="0"/>
      <w:divBdr>
        <w:top w:val="none" w:sz="0" w:space="0" w:color="auto"/>
        <w:left w:val="none" w:sz="0" w:space="0" w:color="auto"/>
        <w:bottom w:val="none" w:sz="0" w:space="0" w:color="auto"/>
        <w:right w:val="none" w:sz="0" w:space="0" w:color="auto"/>
      </w:divBdr>
    </w:div>
    <w:div w:id="191215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nso.icann.org/" TargetMode="External"/><Relationship Id="rId13" Type="http://schemas.openxmlformats.org/officeDocument/2006/relationships/hyperlink" Target="https://www.iso.org/iso-3166-country-cod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nso.icann.org/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cnso.icann.org/workinggroups/techwg.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cnso.icann.org/workinggroups/sopiwg.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cnso.icann.org/about/council.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382B3-BF31-2E43-9516-6D16CF08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4308</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Thomas Dale</dc:creator>
  <cp:lastModifiedBy>Julia Charvolen</cp:lastModifiedBy>
  <cp:revision>2</cp:revision>
  <cp:lastPrinted>2013-11-27T05:14:00Z</cp:lastPrinted>
  <dcterms:created xsi:type="dcterms:W3CDTF">2018-06-07T09:13:00Z</dcterms:created>
  <dcterms:modified xsi:type="dcterms:W3CDTF">2018-06-07T09:13:00Z</dcterms:modified>
</cp:coreProperties>
</file>